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6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2904"/>
        <w:gridCol w:w="3543"/>
        <w:gridCol w:w="2977"/>
      </w:tblGrid>
      <w:tr w:rsidR="004D335C" w:rsidRPr="0099209B" w:rsidTr="00DE0438">
        <w:trPr>
          <w:trHeight w:val="88"/>
        </w:trPr>
        <w:tc>
          <w:tcPr>
            <w:tcW w:w="1032" w:type="dxa"/>
            <w:shd w:val="clear" w:color="auto" w:fill="F2DBDB"/>
          </w:tcPr>
          <w:p w:rsidR="004D335C" w:rsidRPr="001E26EB" w:rsidRDefault="004D335C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Week</w:t>
            </w:r>
          </w:p>
          <w:p w:rsidR="004D335C" w:rsidRPr="001E26EB" w:rsidRDefault="004D335C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Beginning</w:t>
            </w:r>
          </w:p>
        </w:tc>
        <w:tc>
          <w:tcPr>
            <w:tcW w:w="2904" w:type="dxa"/>
            <w:shd w:val="clear" w:color="auto" w:fill="F2DBDB"/>
          </w:tcPr>
          <w:p w:rsidR="004D335C" w:rsidRPr="000D344F" w:rsidRDefault="004D335C" w:rsidP="00DE043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D344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highlight w:val="yellow"/>
              </w:rPr>
              <w:t>(Quick Revision</w:t>
            </w:r>
            <w:r w:rsidRPr="000D344F">
              <w:rPr>
                <w:b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543" w:type="dxa"/>
            <w:shd w:val="clear" w:color="auto" w:fill="F2DBDB"/>
          </w:tcPr>
          <w:p w:rsidR="004D335C" w:rsidRPr="000D344F" w:rsidRDefault="004D335C" w:rsidP="0021569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>(LEARN ALL</w:t>
            </w:r>
            <w:r w:rsidRPr="000D344F">
              <w:rPr>
                <w:b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977" w:type="dxa"/>
            <w:shd w:val="clear" w:color="auto" w:fill="F2DBDB"/>
          </w:tcPr>
          <w:p w:rsidR="004D335C" w:rsidRPr="00F61C04" w:rsidRDefault="00DE0438" w:rsidP="00DE0438">
            <w:pPr>
              <w:spacing w:after="0" w:line="240" w:lineRule="auto"/>
              <w:rPr>
                <w:b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3050F" wp14:editId="4565CF50">
                      <wp:simplePos x="0" y="0"/>
                      <wp:positionH relativeFrom="column">
                        <wp:posOffset>-5102225</wp:posOffset>
                      </wp:positionH>
                      <wp:positionV relativeFrom="paragraph">
                        <wp:posOffset>-1024255</wp:posOffset>
                      </wp:positionV>
                      <wp:extent cx="6505575" cy="93789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937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438" w:rsidRPr="00F61C04" w:rsidRDefault="00DE0438" w:rsidP="00DE0438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C12A89">
                                    <w:rPr>
                                      <w:b/>
                                      <w:sz w:val="36"/>
                                      <w:szCs w:val="36"/>
                                      <w:highlight w:val="yellow"/>
                                    </w:rPr>
                                    <w:t xml:space="preserve">YEAR 8 – SET 3, 4 and 5 </w:t>
                                  </w:r>
                                  <w:r w:rsidR="004202C0">
                                    <w:rPr>
                                      <w:b/>
                                      <w:sz w:val="36"/>
                                      <w:szCs w:val="36"/>
                                      <w:highlight w:val="yellow"/>
                                    </w:rPr>
                                    <w:t xml:space="preserve">(SECURE) </w:t>
                                  </w:r>
                                  <w:r w:rsidRPr="00C12A89">
                                    <w:rPr>
                                      <w:b/>
                                      <w:sz w:val="36"/>
                                      <w:szCs w:val="36"/>
                                      <w:highlight w:val="yellow"/>
                                    </w:rPr>
                                    <w:t xml:space="preserve">– ORDERS of WORK </w:t>
                                  </w:r>
                                  <w:r w:rsidR="00C12A89" w:rsidRPr="00C12A89">
                                    <w:rPr>
                                      <w:b/>
                                      <w:sz w:val="36"/>
                                      <w:szCs w:val="36"/>
                                      <w:highlight w:val="yellow"/>
                                    </w:rPr>
                                    <w:t>2016/2017</w:t>
                                  </w:r>
                                </w:p>
                                <w:p w:rsidR="00DE0438" w:rsidRPr="000D344F" w:rsidRDefault="00DE0438" w:rsidP="00DE0438">
                                  <w:pPr>
                                    <w:rPr>
                                      <w:b/>
                                    </w:rPr>
                                  </w:pPr>
                                  <w:r w:rsidRPr="00C00052">
                                    <w:rPr>
                                      <w:b/>
                                      <w:highlight w:val="yellow"/>
                                      <w:u w:val="single"/>
                                    </w:rPr>
                                    <w:t>INSTURCTIONS</w:t>
                                  </w:r>
                                  <w:r w:rsidRPr="00C00052">
                                    <w:rPr>
                                      <w:b/>
                                      <w:highlight w:val="yellow"/>
                                    </w:rPr>
                                    <w:t xml:space="preserve">: ENSURE ALL </w:t>
                                  </w:r>
                                  <w:r w:rsidR="00C00052" w:rsidRPr="00C00052">
                                    <w:rPr>
                                      <w:b/>
                                      <w:highlight w:val="yellow"/>
                                    </w:rPr>
                                    <w:t>TOPICS IN ‘QUICK REVISION’ ARE TAUGHT BEFORE MOVING ON TO ‘LEARN ALL’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01.75pt;margin-top:-80.65pt;width:512.2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" filled="f" stroked="f">
                      <v:textbox>
                        <w:txbxContent>
                          <w:p w:rsidR="00DE0438" w:rsidRPr="00F61C04" w:rsidRDefault="00DE0438" w:rsidP="00DE043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12A89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 xml:space="preserve">YEAR 8 – SET 3, 4 and 5 </w:t>
                            </w:r>
                            <w:r w:rsidR="004202C0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 xml:space="preserve">(SECURE) </w:t>
                            </w:r>
                            <w:r w:rsidRPr="00C12A89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 xml:space="preserve">– ORDERS of WORK </w:t>
                            </w:r>
                            <w:r w:rsidR="00C12A89" w:rsidRPr="00C12A89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2016/2017</w:t>
                            </w:r>
                          </w:p>
                          <w:p w:rsidR="00DE0438" w:rsidRPr="000D344F" w:rsidRDefault="00DE0438" w:rsidP="00DE0438">
                            <w:pPr>
                              <w:rPr>
                                <w:b/>
                              </w:rPr>
                            </w:pPr>
                            <w:r w:rsidRPr="00C00052">
                              <w:rPr>
                                <w:b/>
                                <w:highlight w:val="yellow"/>
                                <w:u w:val="single"/>
                              </w:rPr>
                              <w:t>INSTURCTIONS</w:t>
                            </w:r>
                            <w:r w:rsidRPr="00C00052">
                              <w:rPr>
                                <w:b/>
                                <w:highlight w:val="yellow"/>
                              </w:rPr>
                              <w:t xml:space="preserve">: ENSURE ALL </w:t>
                            </w:r>
                            <w:r w:rsidR="00C00052" w:rsidRPr="00C00052">
                              <w:rPr>
                                <w:b/>
                                <w:highlight w:val="yellow"/>
                              </w:rPr>
                              <w:t>TOPICS IN ‘QUICK REVISION’ ARE TAUGHT BEFORE MOVING ON TO ‘LEARN ALL’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35C">
              <w:rPr>
                <w:b/>
                <w:sz w:val="28"/>
                <w:szCs w:val="28"/>
                <w:highlight w:val="yellow"/>
              </w:rPr>
              <w:t>Extension</w:t>
            </w:r>
            <w:r w:rsidR="00BF586A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BF586A" w:rsidRPr="00BF586A">
              <w:rPr>
                <w:b/>
                <w:sz w:val="18"/>
                <w:szCs w:val="28"/>
              </w:rPr>
              <w:t>(Mainly For set 3)</w:t>
            </w:r>
          </w:p>
        </w:tc>
      </w:tr>
      <w:tr w:rsidR="00776E9F" w:rsidRPr="0099209B" w:rsidTr="00DE0438">
        <w:trPr>
          <w:trHeight w:val="130"/>
        </w:trPr>
        <w:tc>
          <w:tcPr>
            <w:tcW w:w="1032" w:type="dxa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1423A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Sept</w:t>
            </w:r>
          </w:p>
        </w:tc>
        <w:tc>
          <w:tcPr>
            <w:tcW w:w="9424" w:type="dxa"/>
            <w:gridSpan w:val="3"/>
            <w:vAlign w:val="center"/>
          </w:tcPr>
          <w:p w:rsidR="00776E9F" w:rsidRDefault="00776E9F" w:rsidP="00DE04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Rules and expectations-establish good habits for </w:t>
            </w:r>
            <w:r w:rsidRPr="000D344F">
              <w:rPr>
                <w:sz w:val="16"/>
                <w:szCs w:val="16"/>
              </w:rPr>
              <w:t>equipment,  presentation of work and homework</w:t>
            </w:r>
          </w:p>
        </w:tc>
      </w:tr>
      <w:tr w:rsidR="00776E9F" w:rsidRPr="0099209B" w:rsidTr="00DE0438">
        <w:trPr>
          <w:trHeight w:val="166"/>
        </w:trPr>
        <w:tc>
          <w:tcPr>
            <w:tcW w:w="1032" w:type="dxa"/>
            <w:shd w:val="clear" w:color="auto" w:fill="FFFF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21423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Sept</w:t>
            </w:r>
          </w:p>
        </w:tc>
        <w:tc>
          <w:tcPr>
            <w:tcW w:w="2904" w:type="dxa"/>
            <w:vMerge w:val="restart"/>
            <w:shd w:val="clear" w:color="auto" w:fill="FFFF99"/>
          </w:tcPr>
          <w:p w:rsidR="00776E9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Number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76E9F" w:rsidRPr="00474C66" w:rsidRDefault="00776E9F" w:rsidP="00DE04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Decimal Place Value and Ordering numbers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74C66">
              <w:rPr>
                <w:rFonts w:asciiTheme="minorHAnsi" w:hAnsiTheme="minorHAnsi" w:cstheme="minorHAnsi"/>
                <w:sz w:val="16"/>
                <w:szCs w:val="16"/>
              </w:rPr>
              <w:t>Multiplying and Dividing Whole Numbers and Decimals by multiples of powers of 10. Add, Subtract, Multiply and divide Decimals to two places.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Rounding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 10, 100,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to 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d.p.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BIDMAS.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Long Division/Multiplication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Index Notation (squares, cubes, square roots and cube roots).  </w:t>
            </w:r>
            <w:r>
              <w:t xml:space="preserve"> </w:t>
            </w:r>
            <w:r w:rsidRPr="00474C66">
              <w:rPr>
                <w:rFonts w:asciiTheme="minorHAnsi" w:hAnsiTheme="minorHAnsi" w:cstheme="minorHAnsi"/>
                <w:sz w:val="16"/>
                <w:szCs w:val="16"/>
              </w:rPr>
              <w:t>Order, add and subtract positive and negative numbers.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74C66">
              <w:rPr>
                <w:rFonts w:asciiTheme="minorHAnsi" w:hAnsiTheme="minorHAnsi" w:cstheme="minorHAnsi"/>
                <w:sz w:val="16"/>
                <w:szCs w:val="16"/>
              </w:rPr>
              <w:t>Number lines.</w:t>
            </w:r>
          </w:p>
        </w:tc>
        <w:tc>
          <w:tcPr>
            <w:tcW w:w="3543" w:type="dxa"/>
            <w:vMerge w:val="restart"/>
            <w:shd w:val="clear" w:color="auto" w:fill="FFFF99"/>
          </w:tcPr>
          <w:p w:rsidR="00776E9F" w:rsidRPr="000D344F" w:rsidRDefault="00776E9F" w:rsidP="00DE0438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Multiply and divide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Negative Numbers</w:t>
            </w:r>
            <w:proofErr w:type="gramStart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Multiply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/Divide by 0.1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0.01, 0.001.  Rounding to decimal places,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Laws of indices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multiplication and division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, Finding square roots and cube roots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by trial and improvement.</w:t>
            </w:r>
            <w:r w:rsidR="002F09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9F9">
              <w:rPr>
                <w:rFonts w:asciiTheme="minorHAnsi" w:hAnsiTheme="minorHAnsi" w:cstheme="minorHAnsi"/>
                <w:sz w:val="16"/>
                <w:szCs w:val="16"/>
              </w:rPr>
              <w:t>Worded/ Functional number problems</w:t>
            </w:r>
          </w:p>
        </w:tc>
        <w:tc>
          <w:tcPr>
            <w:tcW w:w="2977" w:type="dxa"/>
            <w:vMerge w:val="restart"/>
            <w:shd w:val="clear" w:color="auto" w:fill="FFFF99"/>
          </w:tcPr>
          <w:p w:rsidR="00776E9F" w:rsidRDefault="00776E9F" w:rsidP="00DE04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Significant figures. Round numbers to 1 significant figure to estimate answers, Multiply and divide whole and decimal numbers by decimals, Upper bounds and lower bounds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FFFF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Sept</w:t>
            </w:r>
          </w:p>
        </w:tc>
        <w:tc>
          <w:tcPr>
            <w:tcW w:w="2904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218"/>
        </w:trPr>
        <w:tc>
          <w:tcPr>
            <w:tcW w:w="1032" w:type="dxa"/>
            <w:shd w:val="clear" w:color="auto" w:fill="FFFF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21423A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Sept</w:t>
            </w:r>
          </w:p>
        </w:tc>
        <w:tc>
          <w:tcPr>
            <w:tcW w:w="2904" w:type="dxa"/>
            <w:vMerge/>
            <w:shd w:val="clear" w:color="auto" w:fill="FFFF99"/>
          </w:tcPr>
          <w:p w:rsidR="00776E9F" w:rsidRPr="000D344F" w:rsidRDefault="00776E9F" w:rsidP="00DE04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99"/>
          </w:tcPr>
          <w:p w:rsidR="00776E9F" w:rsidRPr="000D344F" w:rsidRDefault="00776E9F" w:rsidP="00DE04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FF99"/>
          </w:tcPr>
          <w:p w:rsidR="00776E9F" w:rsidRPr="000D344F" w:rsidRDefault="00776E9F" w:rsidP="00DE04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99"/>
        </w:trPr>
        <w:tc>
          <w:tcPr>
            <w:tcW w:w="1032" w:type="dxa"/>
            <w:shd w:val="clear" w:color="auto" w:fill="FFFF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Sept</w:t>
            </w:r>
          </w:p>
        </w:tc>
        <w:tc>
          <w:tcPr>
            <w:tcW w:w="2904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37"/>
        </w:trPr>
        <w:tc>
          <w:tcPr>
            <w:tcW w:w="1032" w:type="dxa"/>
            <w:shd w:val="clear" w:color="auto" w:fill="FFCC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Oct</w:t>
            </w:r>
          </w:p>
        </w:tc>
        <w:tc>
          <w:tcPr>
            <w:tcW w:w="2904" w:type="dxa"/>
            <w:vMerge w:val="restart"/>
            <w:shd w:val="clear" w:color="auto" w:fill="FFCC99"/>
          </w:tcPr>
          <w:p w:rsidR="00776E9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Algebra (9lessons</w:t>
            </w:r>
            <w:r w:rsidRPr="000D344F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Simplifying expressions, Solving 2 step equations, Generate expressions from worded problems. Term –to-term rule</w:t>
            </w:r>
          </w:p>
        </w:tc>
        <w:tc>
          <w:tcPr>
            <w:tcW w:w="3543" w:type="dxa"/>
            <w:vMerge w:val="restart"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Write sequences given nth term. Find the nth term, Equations with unknowns on both sides,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Solving equation by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Trial and improvement</w:t>
            </w:r>
            <w:r w:rsidR="002F09F9">
              <w:rPr>
                <w:rFonts w:asciiTheme="minorHAnsi" w:hAnsiTheme="minorHAnsi" w:cstheme="minorHAnsi"/>
                <w:sz w:val="16"/>
                <w:szCs w:val="16"/>
              </w:rPr>
              <w:t xml:space="preserve">,  </w:t>
            </w:r>
            <w:r w:rsidR="002F09F9">
              <w:rPr>
                <w:rFonts w:asciiTheme="minorHAnsi" w:hAnsiTheme="minorHAnsi" w:cstheme="minorHAnsi"/>
                <w:sz w:val="16"/>
                <w:szCs w:val="16"/>
              </w:rPr>
              <w:t>Worded/Functional problems involving algebra</w:t>
            </w:r>
            <w:bookmarkStart w:id="0" w:name="_GoBack"/>
            <w:bookmarkEnd w:id="0"/>
          </w:p>
        </w:tc>
        <w:tc>
          <w:tcPr>
            <w:tcW w:w="2977" w:type="dxa"/>
            <w:vMerge w:val="restart"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Find the nth term of a quadratic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sequence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Simultaneous Equations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-algebraic method.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FFCC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Oct</w:t>
            </w:r>
          </w:p>
        </w:tc>
        <w:tc>
          <w:tcPr>
            <w:tcW w:w="2904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204"/>
        </w:trPr>
        <w:tc>
          <w:tcPr>
            <w:tcW w:w="1032" w:type="dxa"/>
            <w:shd w:val="clear" w:color="auto" w:fill="FFCC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21423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Oct</w:t>
            </w:r>
          </w:p>
        </w:tc>
        <w:tc>
          <w:tcPr>
            <w:tcW w:w="2904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335C" w:rsidRPr="0099209B" w:rsidTr="00DE0438">
        <w:trPr>
          <w:trHeight w:val="195"/>
        </w:trPr>
        <w:tc>
          <w:tcPr>
            <w:tcW w:w="1032" w:type="dxa"/>
            <w:shd w:val="clear" w:color="auto" w:fill="0070C0"/>
          </w:tcPr>
          <w:p w:rsidR="004D335C" w:rsidRPr="001E26EB" w:rsidRDefault="004D335C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Oct</w:t>
            </w:r>
          </w:p>
        </w:tc>
        <w:tc>
          <w:tcPr>
            <w:tcW w:w="6447" w:type="dxa"/>
            <w:gridSpan w:val="2"/>
            <w:shd w:val="clear" w:color="auto" w:fill="0070C0"/>
          </w:tcPr>
          <w:p w:rsidR="004D335C" w:rsidRPr="000D344F" w:rsidRDefault="004D335C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blue"/>
              </w:rPr>
            </w:pPr>
            <w:r w:rsidRPr="000D344F">
              <w:rPr>
                <w:rFonts w:asciiTheme="minorHAnsi" w:hAnsiTheme="minorHAnsi" w:cstheme="minorHAnsi"/>
                <w:b/>
                <w:sz w:val="16"/>
                <w:szCs w:val="16"/>
              </w:rPr>
              <w:t>Half Term</w:t>
            </w:r>
          </w:p>
        </w:tc>
        <w:tc>
          <w:tcPr>
            <w:tcW w:w="2977" w:type="dxa"/>
            <w:shd w:val="clear" w:color="auto" w:fill="0070C0"/>
          </w:tcPr>
          <w:p w:rsidR="004D335C" w:rsidRPr="000D344F" w:rsidRDefault="004D335C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207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Nov</w:t>
            </w:r>
          </w:p>
        </w:tc>
        <w:tc>
          <w:tcPr>
            <w:tcW w:w="2904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Shape (9 lessons)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– Metric and imperial conversions,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Area and Perimeter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(squares, rectangles, parallelogram, triangle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Surface area and volume of cubes and cuboids </w:t>
            </w:r>
          </w:p>
        </w:tc>
        <w:tc>
          <w:tcPr>
            <w:tcW w:w="3543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Draw 3D shapes,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Convert between metric units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Area and perimeter (trapezium and kite), Area of composite shapes, Area and circumference of circles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Surface area and volume of shapes made from cuboids</w:t>
            </w:r>
          </w:p>
        </w:tc>
        <w:tc>
          <w:tcPr>
            <w:tcW w:w="2977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Compound measures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(average speed and density)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, Volume of prisms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>Calculate lengths, areas and volumes in plane shapes and right prisms.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Nov</w:t>
            </w:r>
          </w:p>
        </w:tc>
        <w:tc>
          <w:tcPr>
            <w:tcW w:w="2904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Nov</w:t>
            </w:r>
          </w:p>
        </w:tc>
        <w:tc>
          <w:tcPr>
            <w:tcW w:w="2904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335C" w:rsidRPr="0099209B" w:rsidTr="00DE0438">
        <w:trPr>
          <w:trHeight w:val="401"/>
        </w:trPr>
        <w:tc>
          <w:tcPr>
            <w:tcW w:w="1032" w:type="dxa"/>
            <w:shd w:val="clear" w:color="auto" w:fill="CCFFCC"/>
          </w:tcPr>
          <w:p w:rsidR="004D335C" w:rsidRPr="001E26EB" w:rsidRDefault="004D335C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Nov</w:t>
            </w:r>
          </w:p>
        </w:tc>
        <w:tc>
          <w:tcPr>
            <w:tcW w:w="2904" w:type="dxa"/>
            <w:shd w:val="clear" w:color="auto" w:fill="CCFFCC"/>
          </w:tcPr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Analyse data – (3 lessons)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Mean, mode, median and range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Consider validity of different data sheets.</w:t>
            </w:r>
          </w:p>
        </w:tc>
        <w:tc>
          <w:tcPr>
            <w:tcW w:w="3543" w:type="dxa"/>
            <w:shd w:val="clear" w:color="auto" w:fill="CCFFCC"/>
          </w:tcPr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Draw / interpret scatter graphs, Draw and interpret frequency diagrams</w:t>
            </w:r>
          </w:p>
        </w:tc>
        <w:tc>
          <w:tcPr>
            <w:tcW w:w="2977" w:type="dxa"/>
            <w:shd w:val="clear" w:color="auto" w:fill="CCFFCC"/>
          </w:tcPr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335C" w:rsidRPr="0099209B" w:rsidTr="00DE0438">
        <w:trPr>
          <w:trHeight w:val="207"/>
        </w:trPr>
        <w:tc>
          <w:tcPr>
            <w:tcW w:w="1032" w:type="dxa"/>
            <w:shd w:val="clear" w:color="auto" w:fill="FFFF00"/>
          </w:tcPr>
          <w:p w:rsidR="004D335C" w:rsidRPr="001E26EB" w:rsidRDefault="004D335C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1423A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Dec</w:t>
            </w:r>
          </w:p>
        </w:tc>
        <w:tc>
          <w:tcPr>
            <w:tcW w:w="6447" w:type="dxa"/>
            <w:gridSpan w:val="2"/>
            <w:shd w:val="clear" w:color="auto" w:fill="FFFF00"/>
          </w:tcPr>
          <w:p w:rsidR="004D335C" w:rsidRPr="000D344F" w:rsidRDefault="004D335C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Revision and tests for data capture</w:t>
            </w:r>
          </w:p>
        </w:tc>
        <w:tc>
          <w:tcPr>
            <w:tcW w:w="2977" w:type="dxa"/>
            <w:shd w:val="clear" w:color="auto" w:fill="FFFF00"/>
          </w:tcPr>
          <w:p w:rsidR="004D335C" w:rsidRPr="000D344F" w:rsidRDefault="004D335C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CC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Dec</w:t>
            </w:r>
          </w:p>
        </w:tc>
        <w:tc>
          <w:tcPr>
            <w:tcW w:w="2904" w:type="dxa"/>
            <w:vMerge w:val="restart"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Representing data – (6 lessons)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Stem and leaf diagram, Draw and interpret pie charts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Draw and interpret frequency diagrams.</w:t>
            </w:r>
          </w:p>
        </w:tc>
        <w:tc>
          <w:tcPr>
            <w:tcW w:w="2977" w:type="dxa"/>
            <w:vMerge w:val="restart"/>
            <w:shd w:val="clear" w:color="auto" w:fill="CCFFCC"/>
          </w:tcPr>
          <w:p w:rsidR="00776E9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Line of best fit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for scatter graphs (interpret)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Draw frequency polygon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3129">
              <w:rPr>
                <w:rFonts w:asciiTheme="minorHAnsi" w:hAnsiTheme="minorHAnsi" w:cstheme="minorHAnsi"/>
                <w:sz w:val="16"/>
                <w:szCs w:val="16"/>
              </w:rPr>
              <w:t>Find mean, median and mode for continuous data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CC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Dec</w:t>
            </w:r>
          </w:p>
        </w:tc>
        <w:tc>
          <w:tcPr>
            <w:tcW w:w="2904" w:type="dxa"/>
            <w:vMerge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335C" w:rsidRPr="0099209B" w:rsidTr="00DE0438">
        <w:trPr>
          <w:trHeight w:val="195"/>
        </w:trPr>
        <w:tc>
          <w:tcPr>
            <w:tcW w:w="7479" w:type="dxa"/>
            <w:gridSpan w:val="3"/>
            <w:shd w:val="clear" w:color="auto" w:fill="0070C0"/>
          </w:tcPr>
          <w:p w:rsidR="004D335C" w:rsidRPr="000D344F" w:rsidRDefault="00DE0438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</w:t>
            </w:r>
            <w:r w:rsidR="004D335C" w:rsidRPr="000D344F">
              <w:rPr>
                <w:rFonts w:asciiTheme="minorHAnsi" w:hAnsiTheme="minorHAnsi" w:cstheme="minorHAnsi"/>
                <w:b/>
                <w:sz w:val="16"/>
                <w:szCs w:val="16"/>
              </w:rPr>
              <w:t>Christmas Holidays</w:t>
            </w:r>
          </w:p>
        </w:tc>
        <w:tc>
          <w:tcPr>
            <w:tcW w:w="2977" w:type="dxa"/>
            <w:shd w:val="clear" w:color="auto" w:fill="0070C0"/>
          </w:tcPr>
          <w:p w:rsidR="004D335C" w:rsidRPr="000D344F" w:rsidRDefault="004D335C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207"/>
        </w:trPr>
        <w:tc>
          <w:tcPr>
            <w:tcW w:w="1032" w:type="dxa"/>
            <w:shd w:val="clear" w:color="auto" w:fill="FFFF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Jan</w:t>
            </w:r>
          </w:p>
        </w:tc>
        <w:tc>
          <w:tcPr>
            <w:tcW w:w="2904" w:type="dxa"/>
            <w:vMerge w:val="restart"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Number (6 lessons) - </w:t>
            </w:r>
            <w:r w:rsidRPr="000D344F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>Prime decomposition of a number, HCF and LCM, Improper fraction into a mixed ,Cancel fractions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>Add and subtract simple fractions, Finding fract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>ions and percentages</w:t>
            </w:r>
            <w:r w:rsidRPr="000D344F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 xml:space="preserve"> of quantities</w:t>
            </w:r>
          </w:p>
        </w:tc>
        <w:tc>
          <w:tcPr>
            <w:tcW w:w="3543" w:type="dxa"/>
            <w:vMerge w:val="restart"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Equivalent fraction. Simplifying Fractions. Ordering Fractions, Expressing one as a quantity of another, Add/Sub/</w:t>
            </w:r>
            <w:proofErr w:type="spellStart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Mul</w:t>
            </w:r>
            <w:proofErr w:type="spellEnd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Div</w:t>
            </w:r>
            <w:proofErr w:type="spellEnd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Fractions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Convertin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 and comparing fractions/decima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ls/percentages</w:t>
            </w:r>
          </w:p>
        </w:tc>
        <w:tc>
          <w:tcPr>
            <w:tcW w:w="2977" w:type="dxa"/>
            <w:vMerge w:val="restart"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Percentage increase and decrease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Reverse percentages</w:t>
            </w:r>
          </w:p>
        </w:tc>
      </w:tr>
      <w:tr w:rsidR="00776E9F" w:rsidRPr="0099209B" w:rsidTr="00DE0438">
        <w:trPr>
          <w:trHeight w:val="420"/>
        </w:trPr>
        <w:tc>
          <w:tcPr>
            <w:tcW w:w="1032" w:type="dxa"/>
            <w:shd w:val="clear" w:color="auto" w:fill="FFFF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Jan</w:t>
            </w:r>
          </w:p>
        </w:tc>
        <w:tc>
          <w:tcPr>
            <w:tcW w:w="2904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FFCC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Jan</w:t>
            </w:r>
          </w:p>
        </w:tc>
        <w:tc>
          <w:tcPr>
            <w:tcW w:w="2904" w:type="dxa"/>
            <w:vMerge w:val="restart"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Algebra ( 6 lessons) -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Substitute positive numbers into expressions, Remove brackets/collect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like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terms, Use formula </w:t>
            </w:r>
          </w:p>
        </w:tc>
        <w:tc>
          <w:tcPr>
            <w:tcW w:w="3543" w:type="dxa"/>
            <w:vMerge w:val="restart"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Multiply out single brackets, Substitute positive and negative numbers in simple expressions involving powers</w:t>
            </w:r>
          </w:p>
        </w:tc>
        <w:tc>
          <w:tcPr>
            <w:tcW w:w="2977" w:type="dxa"/>
            <w:vMerge w:val="restart"/>
            <w:shd w:val="clear" w:color="auto" w:fill="FFCC99"/>
          </w:tcPr>
          <w:p w:rsidR="00776E9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3129">
              <w:rPr>
                <w:rFonts w:asciiTheme="minorHAnsi" w:hAnsiTheme="minorHAnsi" w:cstheme="minorHAnsi"/>
                <w:sz w:val="16"/>
                <w:szCs w:val="16"/>
              </w:rPr>
              <w:t>Substitute positive and negative numbers into linear expressions and those involving powers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Rearrange formulae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Expanding double brackets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, Factorise a linear expression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EA3129">
              <w:rPr>
                <w:rFonts w:asciiTheme="minorHAnsi" w:hAnsiTheme="minorHAnsi" w:cstheme="minorHAnsi"/>
                <w:sz w:val="16"/>
                <w:szCs w:val="16"/>
              </w:rPr>
              <w:t>Solving inequalities in one variable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FFCC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Jan</w:t>
            </w:r>
          </w:p>
        </w:tc>
        <w:tc>
          <w:tcPr>
            <w:tcW w:w="2904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1423A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Feb</w:t>
            </w:r>
          </w:p>
        </w:tc>
        <w:tc>
          <w:tcPr>
            <w:tcW w:w="2904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Shape (6 lessons)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–Measure/Draw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Identify/Estimate angles,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Rules: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Sum of angles / point/straight line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/vertically opposite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, 3d shapes – construct nets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Reading and plotting coordinates </w:t>
            </w:r>
          </w:p>
        </w:tc>
        <w:tc>
          <w:tcPr>
            <w:tcW w:w="3543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Calculating angles in triangles and quadrilaterals, Identify properties of equilateral and isosceles triangles, Classifying quadrilaterals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Regular and Irregular polygons,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Plotting coordinates in four quadrants, Simple Loci</w:t>
            </w:r>
          </w:p>
        </w:tc>
        <w:tc>
          <w:tcPr>
            <w:tcW w:w="2977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Feb</w:t>
            </w:r>
          </w:p>
        </w:tc>
        <w:tc>
          <w:tcPr>
            <w:tcW w:w="2904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335C" w:rsidRPr="0099209B" w:rsidTr="00DE0438">
        <w:trPr>
          <w:trHeight w:val="207"/>
        </w:trPr>
        <w:tc>
          <w:tcPr>
            <w:tcW w:w="1032" w:type="dxa"/>
            <w:shd w:val="clear" w:color="auto" w:fill="0070C0"/>
          </w:tcPr>
          <w:p w:rsidR="004D335C" w:rsidRPr="001E26EB" w:rsidRDefault="004D335C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Feb</w:t>
            </w:r>
          </w:p>
        </w:tc>
        <w:tc>
          <w:tcPr>
            <w:tcW w:w="6447" w:type="dxa"/>
            <w:gridSpan w:val="2"/>
            <w:shd w:val="clear" w:color="auto" w:fill="0070C0"/>
          </w:tcPr>
          <w:p w:rsidR="004D335C" w:rsidRPr="000D344F" w:rsidRDefault="004D335C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b/>
                <w:sz w:val="16"/>
                <w:szCs w:val="16"/>
              </w:rPr>
              <w:t>Half term</w:t>
            </w:r>
          </w:p>
        </w:tc>
        <w:tc>
          <w:tcPr>
            <w:tcW w:w="2977" w:type="dxa"/>
            <w:shd w:val="clear" w:color="auto" w:fill="0070C0"/>
          </w:tcPr>
          <w:p w:rsidR="004D335C" w:rsidRPr="000D344F" w:rsidRDefault="004D335C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21423A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Feb</w:t>
            </w:r>
          </w:p>
        </w:tc>
        <w:tc>
          <w:tcPr>
            <w:tcW w:w="2904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Shape ( 6 lessons)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Construct perpendicular/ angle bisector, Three figure bearing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Alternate and corresponding angles</w:t>
            </w:r>
          </w:p>
        </w:tc>
        <w:tc>
          <w:tcPr>
            <w:tcW w:w="2977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Pythagoras’ Theorem, Draw the locus of and object moving according to a rule, Use bearing to solve problems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1423A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March</w:t>
            </w:r>
          </w:p>
        </w:tc>
        <w:tc>
          <w:tcPr>
            <w:tcW w:w="2904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FFFF00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9424" w:type="dxa"/>
            <w:gridSpan w:val="3"/>
            <w:shd w:val="clear" w:color="auto" w:fill="FFFF00"/>
          </w:tcPr>
          <w:p w:rsidR="00776E9F" w:rsidRPr="000D344F" w:rsidRDefault="00776E9F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Revision and tests for data capture</w:t>
            </w:r>
          </w:p>
        </w:tc>
      </w:tr>
      <w:tr w:rsidR="004D335C" w:rsidRPr="0099209B" w:rsidTr="00DE0438">
        <w:trPr>
          <w:trHeight w:val="401"/>
        </w:trPr>
        <w:tc>
          <w:tcPr>
            <w:tcW w:w="1032" w:type="dxa"/>
            <w:shd w:val="clear" w:color="auto" w:fill="CCFFFF"/>
          </w:tcPr>
          <w:p w:rsidR="004D335C" w:rsidRPr="001E26EB" w:rsidRDefault="004D335C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2904" w:type="dxa"/>
            <w:shd w:val="clear" w:color="auto" w:fill="CCFFFF"/>
          </w:tcPr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Shape (3 lessons)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CCFFFF"/>
          </w:tcPr>
          <w:p w:rsidR="004D335C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Constructing triangles (SAS/SSS/ASA)</w:t>
            </w:r>
          </w:p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Identify/ work out  Interior and Exterior angles</w:t>
            </w:r>
          </w:p>
        </w:tc>
        <w:tc>
          <w:tcPr>
            <w:tcW w:w="2977" w:type="dxa"/>
            <w:shd w:val="clear" w:color="auto" w:fill="CCFFFF"/>
          </w:tcPr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207"/>
        </w:trPr>
        <w:tc>
          <w:tcPr>
            <w:tcW w:w="1032" w:type="dxa"/>
            <w:shd w:val="clear" w:color="auto" w:fill="CCFFCC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21423A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March</w:t>
            </w:r>
          </w:p>
        </w:tc>
        <w:tc>
          <w:tcPr>
            <w:tcW w:w="2904" w:type="dxa"/>
            <w:vMerge w:val="restart"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Probability (6 lessons)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Using a probability scale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Calculating probabilities</w:t>
            </w:r>
          </w:p>
        </w:tc>
        <w:tc>
          <w:tcPr>
            <w:tcW w:w="3543" w:type="dxa"/>
            <w:vMerge w:val="restart"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Listing outcomes /calculating probabilities of two events</w:t>
            </w:r>
          </w:p>
          <w:p w:rsidR="00776E9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Probability of event not happening</w:t>
            </w:r>
          </w:p>
          <w:p w:rsidR="00DE0438" w:rsidRDefault="00DE0438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E0438" w:rsidRDefault="00DE0438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E0438" w:rsidRDefault="00DE0438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E0438" w:rsidRDefault="00DE0438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E0438" w:rsidRPr="000D344F" w:rsidRDefault="00DE0438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Relative frequency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CC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21423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March</w:t>
            </w:r>
          </w:p>
        </w:tc>
        <w:tc>
          <w:tcPr>
            <w:tcW w:w="2904" w:type="dxa"/>
            <w:vMerge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D335C" w:rsidRPr="0099209B" w:rsidTr="00DE0438">
        <w:trPr>
          <w:trHeight w:val="195"/>
        </w:trPr>
        <w:tc>
          <w:tcPr>
            <w:tcW w:w="7479" w:type="dxa"/>
            <w:gridSpan w:val="3"/>
            <w:shd w:val="clear" w:color="auto" w:fill="0070C0"/>
          </w:tcPr>
          <w:p w:rsidR="004D335C" w:rsidRPr="000D344F" w:rsidRDefault="00DE0438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                          </w:t>
            </w:r>
            <w:r w:rsidR="004D335C" w:rsidRPr="000D344F">
              <w:rPr>
                <w:rFonts w:asciiTheme="minorHAnsi" w:hAnsiTheme="minorHAnsi" w:cstheme="minorHAnsi"/>
                <w:b/>
                <w:sz w:val="16"/>
                <w:szCs w:val="16"/>
              </w:rPr>
              <w:t>Easter Holiday</w:t>
            </w:r>
          </w:p>
        </w:tc>
        <w:tc>
          <w:tcPr>
            <w:tcW w:w="2977" w:type="dxa"/>
            <w:shd w:val="clear" w:color="auto" w:fill="0070C0"/>
          </w:tcPr>
          <w:p w:rsidR="004D335C" w:rsidRPr="000D344F" w:rsidRDefault="004D335C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D335C" w:rsidRPr="0099209B" w:rsidTr="00DE0438">
        <w:trPr>
          <w:trHeight w:val="88"/>
        </w:trPr>
        <w:tc>
          <w:tcPr>
            <w:tcW w:w="1032" w:type="dxa"/>
            <w:shd w:val="clear" w:color="auto" w:fill="FFFF99"/>
          </w:tcPr>
          <w:p w:rsidR="004D335C" w:rsidRPr="001E26EB" w:rsidRDefault="004D335C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21423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April</w:t>
            </w:r>
          </w:p>
        </w:tc>
        <w:tc>
          <w:tcPr>
            <w:tcW w:w="2904" w:type="dxa"/>
            <w:shd w:val="clear" w:color="auto" w:fill="FFFF99"/>
          </w:tcPr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Number (3 lessons)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Solving simple problems involving ratio and direct proportion</w:t>
            </w:r>
          </w:p>
        </w:tc>
        <w:tc>
          <w:tcPr>
            <w:tcW w:w="3543" w:type="dxa"/>
            <w:shd w:val="clear" w:color="auto" w:fill="FFFF99"/>
          </w:tcPr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Equivalent / Simplifying ratios</w:t>
            </w:r>
          </w:p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Divide by a given ratio</w:t>
            </w:r>
          </w:p>
          <w:p w:rsidR="004D335C" w:rsidRPr="000D344F" w:rsidRDefault="004D335C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Reading and making scale drawings</w:t>
            </w:r>
          </w:p>
        </w:tc>
        <w:tc>
          <w:tcPr>
            <w:tcW w:w="2977" w:type="dxa"/>
            <w:shd w:val="clear" w:color="auto" w:fill="FFFF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Compare ratio by changing form n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:1</w:t>
            </w:r>
          </w:p>
          <w:p w:rsidR="004D335C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Simplify ratio as a fraction or decimal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FFCC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2904" w:type="dxa"/>
            <w:vMerge w:val="restart"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Algebra (6 lessons) -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Plot and interpret graphs such as y=x, y=2x, y=x+1, Draw and interpret conversion graph</w:t>
            </w:r>
          </w:p>
        </w:tc>
        <w:tc>
          <w:tcPr>
            <w:tcW w:w="3543" w:type="dxa"/>
            <w:vMerge w:val="restart"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Generate coordinate pairs and plot graphs, Y=</w:t>
            </w:r>
            <w:proofErr w:type="spellStart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mx+c</w:t>
            </w:r>
            <w:proofErr w:type="spellEnd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, identify m and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Distance-time graphs</w:t>
            </w:r>
          </w:p>
        </w:tc>
        <w:tc>
          <w:tcPr>
            <w:tcW w:w="2977" w:type="dxa"/>
            <w:vMerge w:val="restart"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 xml:space="preserve">Plot graphs in form </w:t>
            </w:r>
            <w:proofErr w:type="spellStart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ay+bx+c</w:t>
            </w:r>
            <w:proofErr w:type="spellEnd"/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=0</w:t>
            </w:r>
          </w:p>
          <w:p w:rsidR="00776E9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Solve simultaneous equations graphically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3129">
              <w:rPr>
                <w:rFonts w:asciiTheme="minorHAnsi" w:hAnsiTheme="minorHAnsi" w:cstheme="minorHAnsi"/>
                <w:sz w:val="16"/>
                <w:szCs w:val="16"/>
              </w:rPr>
              <w:t>Find the equation of a straight line given m and c and vice versa</w:t>
            </w: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FFCC99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2904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CC99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2904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Transformations ( 6lessons) - </w:t>
            </w: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Rotation, Rotational symmetry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Translation, Reflection. Congruent shapes. Tessellations</w:t>
            </w:r>
          </w:p>
        </w:tc>
        <w:tc>
          <w:tcPr>
            <w:tcW w:w="3543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Enlargement using positive whole number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Combinations of transformation</w:t>
            </w:r>
          </w:p>
        </w:tc>
        <w:tc>
          <w:tcPr>
            <w:tcW w:w="2977" w:type="dxa"/>
            <w:vMerge w:val="restart"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Identify planes of symmetry, Recognise similar shapes</w:t>
            </w:r>
          </w:p>
          <w:p w:rsidR="00776E9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Enlargement of fractional scale factor</w:t>
            </w:r>
          </w:p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3129">
              <w:rPr>
                <w:rFonts w:asciiTheme="minorHAnsi" w:hAnsiTheme="minorHAnsi" w:cstheme="minorHAnsi"/>
                <w:sz w:val="16"/>
                <w:szCs w:val="16"/>
              </w:rPr>
              <w:t>Understand the implications of enlargement on area and volume</w:t>
            </w:r>
          </w:p>
        </w:tc>
      </w:tr>
      <w:tr w:rsidR="00776E9F" w:rsidRPr="0099209B" w:rsidTr="00DE0438">
        <w:trPr>
          <w:trHeight w:val="207"/>
        </w:trPr>
        <w:tc>
          <w:tcPr>
            <w:tcW w:w="1032" w:type="dxa"/>
            <w:shd w:val="clear" w:color="auto" w:fill="CCFFFF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2904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CCFFFF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95"/>
        </w:trPr>
        <w:tc>
          <w:tcPr>
            <w:tcW w:w="1032" w:type="dxa"/>
            <w:shd w:val="clear" w:color="auto" w:fill="0070C0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6447" w:type="dxa"/>
            <w:gridSpan w:val="2"/>
            <w:shd w:val="clear" w:color="auto" w:fill="0070C0"/>
          </w:tcPr>
          <w:p w:rsidR="00776E9F" w:rsidRPr="000D344F" w:rsidRDefault="00776E9F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b/>
                <w:sz w:val="16"/>
                <w:szCs w:val="16"/>
              </w:rPr>
              <w:t>Half term</w:t>
            </w:r>
          </w:p>
        </w:tc>
        <w:tc>
          <w:tcPr>
            <w:tcW w:w="2977" w:type="dxa"/>
            <w:shd w:val="clear" w:color="auto" w:fill="0070C0"/>
          </w:tcPr>
          <w:p w:rsidR="00776E9F" w:rsidRPr="000D344F" w:rsidRDefault="00776E9F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207"/>
        </w:trPr>
        <w:tc>
          <w:tcPr>
            <w:tcW w:w="1032" w:type="dxa"/>
            <w:shd w:val="clear" w:color="auto" w:fill="FFFF00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1423A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June</w:t>
            </w:r>
          </w:p>
        </w:tc>
        <w:tc>
          <w:tcPr>
            <w:tcW w:w="9424" w:type="dxa"/>
            <w:gridSpan w:val="3"/>
            <w:vMerge w:val="restart"/>
            <w:shd w:val="clear" w:color="auto" w:fill="FFFF00"/>
            <w:vAlign w:val="center"/>
          </w:tcPr>
          <w:p w:rsidR="00776E9F" w:rsidRPr="000D344F" w:rsidRDefault="00776E9F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Topic revision and tests for data capture</w:t>
            </w:r>
          </w:p>
        </w:tc>
      </w:tr>
      <w:tr w:rsidR="00776E9F" w:rsidRPr="0099209B" w:rsidTr="00DE0438">
        <w:trPr>
          <w:trHeight w:val="207"/>
        </w:trPr>
        <w:tc>
          <w:tcPr>
            <w:tcW w:w="1032" w:type="dxa"/>
            <w:shd w:val="clear" w:color="auto" w:fill="FFFF00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9424" w:type="dxa"/>
            <w:gridSpan w:val="3"/>
            <w:vMerge/>
            <w:shd w:val="clear" w:color="auto" w:fill="FFFF00"/>
          </w:tcPr>
          <w:p w:rsidR="00776E9F" w:rsidRPr="000D344F" w:rsidRDefault="00776E9F" w:rsidP="00DE043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15"/>
        </w:trPr>
        <w:tc>
          <w:tcPr>
            <w:tcW w:w="1032" w:type="dxa"/>
            <w:shd w:val="clear" w:color="auto" w:fill="CCFFCC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9424" w:type="dxa"/>
            <w:gridSpan w:val="3"/>
            <w:vMerge w:val="restart"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Project work</w:t>
            </w:r>
          </w:p>
        </w:tc>
      </w:tr>
      <w:tr w:rsidR="00776E9F" w:rsidRPr="0099209B" w:rsidTr="00DE0438">
        <w:trPr>
          <w:trHeight w:val="88"/>
        </w:trPr>
        <w:tc>
          <w:tcPr>
            <w:tcW w:w="1032" w:type="dxa"/>
            <w:shd w:val="clear" w:color="auto" w:fill="CCFFCC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21423A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June</w:t>
            </w:r>
          </w:p>
        </w:tc>
        <w:tc>
          <w:tcPr>
            <w:tcW w:w="9424" w:type="dxa"/>
            <w:gridSpan w:val="3"/>
            <w:vMerge/>
            <w:shd w:val="clear" w:color="auto" w:fill="CCFFCC"/>
          </w:tcPr>
          <w:p w:rsidR="00776E9F" w:rsidRPr="000D344F" w:rsidRDefault="00776E9F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277"/>
        </w:trPr>
        <w:tc>
          <w:tcPr>
            <w:tcW w:w="1032" w:type="dxa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9424" w:type="dxa"/>
            <w:gridSpan w:val="3"/>
            <w:vMerge w:val="restart"/>
          </w:tcPr>
          <w:p w:rsidR="00776E9F" w:rsidRPr="000D344F" w:rsidRDefault="00776E9F" w:rsidP="00DE0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344F">
              <w:rPr>
                <w:rFonts w:asciiTheme="minorHAnsi" w:hAnsiTheme="minorHAnsi" w:cstheme="minorHAnsi"/>
                <w:sz w:val="16"/>
                <w:szCs w:val="16"/>
              </w:rPr>
              <w:t>Beginning of new year curriculum.</w:t>
            </w:r>
          </w:p>
        </w:tc>
      </w:tr>
      <w:tr w:rsidR="00776E9F" w:rsidRPr="0099209B" w:rsidTr="00DE0438">
        <w:trPr>
          <w:trHeight w:val="209"/>
        </w:trPr>
        <w:tc>
          <w:tcPr>
            <w:tcW w:w="1032" w:type="dxa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9424" w:type="dxa"/>
            <w:gridSpan w:val="3"/>
            <w:vMerge/>
          </w:tcPr>
          <w:p w:rsidR="00776E9F" w:rsidRPr="000D344F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88"/>
        </w:trPr>
        <w:tc>
          <w:tcPr>
            <w:tcW w:w="1032" w:type="dxa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1E26EB">
              <w:rPr>
                <w:sz w:val="16"/>
                <w:szCs w:val="16"/>
                <w:vertAlign w:val="superscript"/>
              </w:rPr>
              <w:t>th</w:t>
            </w:r>
            <w:r w:rsidRPr="001E26EB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9424" w:type="dxa"/>
            <w:gridSpan w:val="3"/>
            <w:vMerge/>
          </w:tcPr>
          <w:p w:rsidR="00776E9F" w:rsidRPr="000D344F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76E9F" w:rsidRPr="0099209B" w:rsidTr="00DE0438">
        <w:trPr>
          <w:trHeight w:val="168"/>
        </w:trPr>
        <w:tc>
          <w:tcPr>
            <w:tcW w:w="1032" w:type="dxa"/>
          </w:tcPr>
          <w:p w:rsidR="00776E9F" w:rsidRPr="001E26EB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  <w:r w:rsidRPr="001E26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21423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1E26EB">
              <w:rPr>
                <w:sz w:val="16"/>
                <w:szCs w:val="16"/>
              </w:rPr>
              <w:t>July</w:t>
            </w:r>
          </w:p>
        </w:tc>
        <w:tc>
          <w:tcPr>
            <w:tcW w:w="9424" w:type="dxa"/>
            <w:gridSpan w:val="3"/>
          </w:tcPr>
          <w:p w:rsidR="00776E9F" w:rsidRPr="000D344F" w:rsidRDefault="00776E9F" w:rsidP="00DE043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87D86" w:rsidRPr="000D344F" w:rsidRDefault="00D87D86">
      <w:pPr>
        <w:rPr>
          <w:sz w:val="16"/>
          <w:szCs w:val="16"/>
        </w:rPr>
      </w:pPr>
    </w:p>
    <w:sectPr w:rsidR="00D87D86" w:rsidRPr="000D344F" w:rsidSect="000D34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4F" w:rsidRDefault="000D344F" w:rsidP="000D344F">
      <w:pPr>
        <w:spacing w:after="0" w:line="240" w:lineRule="auto"/>
      </w:pPr>
      <w:r>
        <w:separator/>
      </w:r>
    </w:p>
  </w:endnote>
  <w:endnote w:type="continuationSeparator" w:id="0">
    <w:p w:rsidR="000D344F" w:rsidRDefault="000D344F" w:rsidP="000D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4F" w:rsidRDefault="000D344F" w:rsidP="000D344F">
      <w:pPr>
        <w:spacing w:after="0" w:line="240" w:lineRule="auto"/>
      </w:pPr>
      <w:r>
        <w:separator/>
      </w:r>
    </w:p>
  </w:footnote>
  <w:footnote w:type="continuationSeparator" w:id="0">
    <w:p w:rsidR="000D344F" w:rsidRDefault="000D344F" w:rsidP="000D3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4F"/>
    <w:rsid w:val="00045AE7"/>
    <w:rsid w:val="000D344F"/>
    <w:rsid w:val="00127B0A"/>
    <w:rsid w:val="001471F8"/>
    <w:rsid w:val="00190DF4"/>
    <w:rsid w:val="00215692"/>
    <w:rsid w:val="002F09F9"/>
    <w:rsid w:val="004202C0"/>
    <w:rsid w:val="00474C66"/>
    <w:rsid w:val="00485638"/>
    <w:rsid w:val="004A21B9"/>
    <w:rsid w:val="004D335C"/>
    <w:rsid w:val="0057355C"/>
    <w:rsid w:val="00584FD5"/>
    <w:rsid w:val="00602631"/>
    <w:rsid w:val="00674CC6"/>
    <w:rsid w:val="0072436F"/>
    <w:rsid w:val="00776E9F"/>
    <w:rsid w:val="007E740F"/>
    <w:rsid w:val="00881C57"/>
    <w:rsid w:val="00933227"/>
    <w:rsid w:val="009641BB"/>
    <w:rsid w:val="0099693A"/>
    <w:rsid w:val="00A97CAA"/>
    <w:rsid w:val="00B33A36"/>
    <w:rsid w:val="00B61646"/>
    <w:rsid w:val="00BF586A"/>
    <w:rsid w:val="00C00052"/>
    <w:rsid w:val="00C12A89"/>
    <w:rsid w:val="00CB5FE4"/>
    <w:rsid w:val="00D0204B"/>
    <w:rsid w:val="00D404BB"/>
    <w:rsid w:val="00D6739E"/>
    <w:rsid w:val="00D74D4E"/>
    <w:rsid w:val="00D87D86"/>
    <w:rsid w:val="00DE0438"/>
    <w:rsid w:val="00EF5C2E"/>
    <w:rsid w:val="00F61C04"/>
    <w:rsid w:val="00F66DCD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44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344F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0D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344F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44F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44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344F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0D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344F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44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CF9C-CF02-4BCC-9273-C196CA78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ARAJA</dc:creator>
  <cp:lastModifiedBy>Narbin Khan</cp:lastModifiedBy>
  <cp:revision>10</cp:revision>
  <cp:lastPrinted>2014-05-22T08:25:00Z</cp:lastPrinted>
  <dcterms:created xsi:type="dcterms:W3CDTF">2016-07-13T13:41:00Z</dcterms:created>
  <dcterms:modified xsi:type="dcterms:W3CDTF">2016-09-01T10:45:00Z</dcterms:modified>
</cp:coreProperties>
</file>